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07115D84"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C24EA8">
        <w:rPr>
          <w:rFonts w:ascii="Times New Roman" w:hAnsi="Times New Roman" w:cs="Times New Roman"/>
          <w:b/>
          <w:sz w:val="24"/>
          <w:szCs w:val="24"/>
        </w:rPr>
        <w:t>PI</w:t>
      </w:r>
      <w:r w:rsidR="008736D7">
        <w:rPr>
          <w:rFonts w:ascii="Times New Roman" w:hAnsi="Times New Roman" w:cs="Times New Roman"/>
          <w:b/>
          <w:sz w:val="24"/>
          <w:szCs w:val="24"/>
        </w:rPr>
        <w:t>A</w:t>
      </w:r>
      <w:r w:rsidRPr="00CC5AF3">
        <w:rPr>
          <w:rFonts w:ascii="Times New Roman" w:hAnsi="Times New Roman" w:cs="Times New Roman"/>
          <w:b/>
          <w:sz w:val="24"/>
          <w:szCs w:val="24"/>
        </w:rPr>
        <w:t>-</w:t>
      </w:r>
      <w:r w:rsidR="00C24EA8">
        <w:rPr>
          <w:rFonts w:ascii="Times New Roman" w:hAnsi="Times New Roman" w:cs="Times New Roman"/>
          <w:b/>
          <w:sz w:val="24"/>
          <w:szCs w:val="24"/>
        </w:rPr>
        <w:t>17</w:t>
      </w:r>
      <w:r w:rsidRPr="008736D7">
        <w:rPr>
          <w:rFonts w:ascii="Times New Roman" w:hAnsi="Times New Roman" w:cs="Times New Roman"/>
          <w:b/>
          <w:sz w:val="24"/>
          <w:szCs w:val="24"/>
        </w:rPr>
        <w:t>-</w:t>
      </w:r>
      <w:r w:rsidR="00C24EA8">
        <w:rPr>
          <w:rFonts w:ascii="Times New Roman" w:hAnsi="Times New Roman" w:cs="Times New Roman"/>
          <w:b/>
          <w:sz w:val="24"/>
          <w:szCs w:val="24"/>
        </w:rPr>
        <w:t>4</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00399EAB" w:rsidR="00CD6295" w:rsidRPr="00CC5AF3" w:rsidRDefault="00CD6295" w:rsidP="000704D6">
      <w:pPr>
        <w:suppressAutoHyphens/>
        <w:spacing w:after="0"/>
        <w:jc w:val="both"/>
        <w:rPr>
          <w:rFonts w:ascii="Times New Roman" w:hAnsi="Times New Roman" w:cs="Times New Roman"/>
          <w:spacing w:val="-3"/>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pacing w:val="-3"/>
          <w:sz w:val="24"/>
          <w:szCs w:val="24"/>
        </w:rPr>
        <w:t>As part of Georgia Power Company’s 202</w:t>
      </w:r>
      <w:r w:rsidR="007E1419">
        <w:rPr>
          <w:rFonts w:ascii="Times New Roman" w:hAnsi="Times New Roman" w:cs="Times New Roman"/>
          <w:spacing w:val="-3"/>
          <w:sz w:val="24"/>
          <w:szCs w:val="24"/>
        </w:rPr>
        <w:t>5</w:t>
      </w:r>
      <w:r w:rsidRPr="00CC5AF3">
        <w:rPr>
          <w:rFonts w:ascii="Times New Roman" w:hAnsi="Times New Roman" w:cs="Times New Roman"/>
          <w:spacing w:val="-3"/>
          <w:sz w:val="24"/>
          <w:szCs w:val="24"/>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4"/>
        </w:rPr>
        <w:t>, Georgia Power Company (“Georgia Power” or the “Company”) submits to the Georgia Public Service Commission its response to STF-</w:t>
      </w:r>
      <w:r w:rsidR="00C31CA5">
        <w:rPr>
          <w:rFonts w:ascii="Times New Roman" w:hAnsi="Times New Roman" w:cs="Times New Roman"/>
          <w:spacing w:val="-3"/>
          <w:sz w:val="24"/>
          <w:szCs w:val="24"/>
        </w:rPr>
        <w:t>PI</w:t>
      </w:r>
      <w:r w:rsidR="008736D7">
        <w:rPr>
          <w:rFonts w:ascii="Times New Roman" w:hAnsi="Times New Roman" w:cs="Times New Roman"/>
          <w:spacing w:val="-3"/>
          <w:sz w:val="24"/>
          <w:szCs w:val="24"/>
        </w:rPr>
        <w:t>A-</w:t>
      </w:r>
      <w:r w:rsidR="00C31CA5">
        <w:rPr>
          <w:rFonts w:ascii="Times New Roman" w:hAnsi="Times New Roman" w:cs="Times New Roman"/>
          <w:spacing w:val="-3"/>
          <w:sz w:val="24"/>
          <w:szCs w:val="24"/>
        </w:rPr>
        <w:t>17</w:t>
      </w:r>
      <w:r w:rsidR="008736D7">
        <w:rPr>
          <w:rFonts w:ascii="Times New Roman" w:hAnsi="Times New Roman" w:cs="Times New Roman"/>
          <w:spacing w:val="-3"/>
          <w:sz w:val="24"/>
          <w:szCs w:val="24"/>
        </w:rPr>
        <w:t>-</w:t>
      </w:r>
      <w:r w:rsidR="00C31CA5">
        <w:rPr>
          <w:rFonts w:ascii="Times New Roman" w:hAnsi="Times New Roman" w:cs="Times New Roman"/>
          <w:spacing w:val="-3"/>
          <w:sz w:val="24"/>
          <w:szCs w:val="24"/>
        </w:rPr>
        <w:t>4</w:t>
      </w:r>
      <w:r w:rsidR="00270DE9" w:rsidRPr="00CC5AF3">
        <w:rPr>
          <w:rFonts w:ascii="Times New Roman" w:hAnsi="Times New Roman" w:cs="Times New Roman"/>
          <w:spacing w:val="-3"/>
          <w:sz w:val="24"/>
          <w:szCs w:val="24"/>
        </w:rPr>
        <w:t xml:space="preserve"> </w:t>
      </w:r>
      <w:r w:rsidRPr="00CC5AF3">
        <w:rPr>
          <w:rFonts w:ascii="Times New Roman" w:hAnsi="Times New Roman" w:cs="Times New Roman"/>
          <w:spacing w:val="-3"/>
          <w:sz w:val="24"/>
          <w:szCs w:val="24"/>
        </w:rPr>
        <w:t xml:space="preserve">(“Response”). In the Response, the Company has provided </w:t>
      </w:r>
      <w:r w:rsidR="00270DE9" w:rsidRPr="00270DE9">
        <w:rPr>
          <w:rFonts w:ascii="Times New Roman" w:hAnsi="Times New Roman" w:cs="Times New Roman"/>
          <w:spacing w:val="-3"/>
          <w:sz w:val="24"/>
          <w:szCs w:val="24"/>
        </w:rPr>
        <w:t xml:space="preserve">confidential data on the </w:t>
      </w:r>
      <w:r w:rsidR="002576B2">
        <w:rPr>
          <w:rFonts w:ascii="Times New Roman" w:hAnsi="Times New Roman" w:cs="Times New Roman"/>
          <w:spacing w:val="-3"/>
          <w:sz w:val="24"/>
          <w:szCs w:val="24"/>
        </w:rPr>
        <w:t>risk adjustment factors</w:t>
      </w:r>
      <w:r w:rsidR="00270DE9" w:rsidRPr="00270DE9">
        <w:rPr>
          <w:rFonts w:ascii="Times New Roman" w:hAnsi="Times New Roman" w:cs="Times New Roman"/>
          <w:spacing w:val="-3"/>
          <w:sz w:val="24"/>
          <w:szCs w:val="24"/>
        </w:rPr>
        <w:t xml:space="preserve"> and information used in the Company’s</w:t>
      </w:r>
      <w:r w:rsidR="00781906">
        <w:rPr>
          <w:rFonts w:ascii="Times New Roman" w:hAnsi="Times New Roman" w:cs="Times New Roman"/>
          <w:spacing w:val="-3"/>
          <w:sz w:val="24"/>
          <w:szCs w:val="24"/>
        </w:rPr>
        <w:t xml:space="preserve"> proprietary</w:t>
      </w:r>
      <w:r w:rsidR="00270DE9" w:rsidRPr="00270DE9">
        <w:rPr>
          <w:rFonts w:ascii="Times New Roman" w:hAnsi="Times New Roman" w:cs="Times New Roman"/>
          <w:spacing w:val="-3"/>
          <w:sz w:val="24"/>
          <w:szCs w:val="24"/>
        </w:rPr>
        <w:t xml:space="preserve"> load forecast sensitivity models</w:t>
      </w:r>
      <w:r w:rsidR="001203CB">
        <w:rPr>
          <w:rFonts w:ascii="Times New Roman" w:hAnsi="Times New Roman" w:cs="Times New Roman"/>
          <w:spacing w:val="-3"/>
          <w:sz w:val="24"/>
          <w:szCs w:val="24"/>
        </w:rPr>
        <w:t xml:space="preserve"> (the “Information”)</w:t>
      </w:r>
      <w:r w:rsidRPr="001E2D81">
        <w:rPr>
          <w:rFonts w:ascii="Times New Roman" w:hAnsi="Times New Roman" w:cs="Times New Roman"/>
          <w:spacing w:val="-3"/>
          <w:sz w:val="24"/>
          <w:szCs w:val="24"/>
        </w:rPr>
        <w:t>.</w:t>
      </w:r>
      <w:r w:rsidRPr="00CC5AF3">
        <w:rPr>
          <w:rFonts w:ascii="Times New Roman" w:hAnsi="Times New Roman" w:cs="Times New Roman"/>
          <w:spacing w:val="-3"/>
          <w:sz w:val="24"/>
          <w:szCs w:val="24"/>
        </w:rPr>
        <w:t xml:space="preserve"> All such </w:t>
      </w:r>
      <w:r w:rsidR="001203CB">
        <w:rPr>
          <w:rFonts w:ascii="Times New Roman" w:hAnsi="Times New Roman" w:cs="Times New Roman"/>
          <w:spacing w:val="-3"/>
          <w:sz w:val="24"/>
          <w:szCs w:val="24"/>
        </w:rPr>
        <w:t>I</w:t>
      </w:r>
      <w:r w:rsidRPr="00CC5AF3">
        <w:rPr>
          <w:rFonts w:ascii="Times New Roman" w:hAnsi="Times New Roman" w:cs="Times New Roman"/>
          <w:spacing w:val="-3"/>
          <w:sz w:val="24"/>
          <w:szCs w:val="24"/>
        </w:rPr>
        <w:t>nformation constitutes trade secret information of Southern Company, Georgia Power, and its affiliates and is therefore protected from public disclosure under Commission Rule 515-3-1-.11.</w:t>
      </w:r>
    </w:p>
    <w:p w14:paraId="438279AA" w14:textId="77777777" w:rsidR="00CD6295" w:rsidRPr="00CC5AF3" w:rsidRDefault="00CD6295" w:rsidP="000704D6">
      <w:pPr>
        <w:suppressAutoHyphens/>
        <w:spacing w:after="0"/>
        <w:jc w:val="both"/>
        <w:rPr>
          <w:rFonts w:ascii="Times New Roman" w:hAnsi="Times New Roman" w:cs="Times New Roman"/>
          <w:spacing w:val="-3"/>
          <w:sz w:val="24"/>
          <w:szCs w:val="28"/>
        </w:rPr>
      </w:pPr>
    </w:p>
    <w:p w14:paraId="1D60BD20" w14:textId="7A1BD825" w:rsidR="007031CC"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pacing w:val="-3"/>
          <w:sz w:val="24"/>
          <w:szCs w:val="28"/>
        </w:rPr>
        <w:tab/>
      </w:r>
      <w:proofErr w:type="gramStart"/>
      <w:r w:rsidRPr="00257527">
        <w:rPr>
          <w:rFonts w:ascii="Times New Roman" w:hAnsi="Times New Roman" w:cs="Times New Roman"/>
          <w:sz w:val="24"/>
          <w:szCs w:val="24"/>
        </w:rPr>
        <w:t>The Information</w:t>
      </w:r>
      <w:proofErr w:type="gramEnd"/>
      <w:r w:rsidRPr="00257527">
        <w:rPr>
          <w:rFonts w:ascii="Times New Roman" w:hAnsi="Times New Roman" w:cs="Times New Roman"/>
          <w:sz w:val="24"/>
          <w:szCs w:val="24"/>
        </w:rPr>
        <w:t xml:space="preserve"> derives economic value from not being generally known to, and not being readily ascertainable by proper means by</w:t>
      </w:r>
      <w:r w:rsidR="2E371C05" w:rsidRPr="00257527">
        <w:rPr>
          <w:rFonts w:ascii="Times New Roman" w:hAnsi="Times New Roman" w:cs="Times New Roman"/>
          <w:sz w:val="24"/>
          <w:szCs w:val="24"/>
        </w:rPr>
        <w:t>,</w:t>
      </w:r>
      <w:r w:rsidRPr="00257527">
        <w:rPr>
          <w:rFonts w:ascii="Times New Roman" w:hAnsi="Times New Roman" w:cs="Times New Roman"/>
          <w:sz w:val="24"/>
          <w:szCs w:val="24"/>
        </w:rPr>
        <w:t xml:space="preserve"> other </w:t>
      </w:r>
      <w:proofErr w:type="gramStart"/>
      <w:r w:rsidRPr="00257527">
        <w:rPr>
          <w:rFonts w:ascii="Times New Roman" w:hAnsi="Times New Roman" w:cs="Times New Roman"/>
          <w:sz w:val="24"/>
          <w:szCs w:val="24"/>
        </w:rPr>
        <w:t>persons</w:t>
      </w:r>
      <w:proofErr w:type="gramEnd"/>
      <w:r w:rsidRPr="00257527">
        <w:rPr>
          <w:rFonts w:ascii="Times New Roman" w:hAnsi="Times New Roman" w:cs="Times New Roman"/>
          <w:sz w:val="24"/>
          <w:szCs w:val="24"/>
        </w:rPr>
        <w:t xml:space="preserve"> who can obtain economic value from its disclosure or use. </w:t>
      </w:r>
      <w:r w:rsidR="007031CC" w:rsidRPr="007031CC">
        <w:rPr>
          <w:rFonts w:ascii="Times New Roman" w:hAnsi="Times New Roman" w:cs="Times New Roman"/>
          <w:sz w:val="24"/>
          <w:szCs w:val="24"/>
        </w:rPr>
        <w:t xml:space="preserve">Specifically, the Information contains competitively sensitive </w:t>
      </w:r>
      <w:r w:rsidR="00184A80">
        <w:rPr>
          <w:rFonts w:ascii="Times New Roman" w:hAnsi="Times New Roman" w:cs="Times New Roman"/>
          <w:sz w:val="24"/>
          <w:szCs w:val="24"/>
        </w:rPr>
        <w:t>risk adjustment</w:t>
      </w:r>
      <w:r w:rsidR="007031CC" w:rsidRPr="007031CC">
        <w:rPr>
          <w:rFonts w:ascii="Times New Roman" w:hAnsi="Times New Roman" w:cs="Times New Roman"/>
          <w:sz w:val="24"/>
          <w:szCs w:val="24"/>
        </w:rPr>
        <w:t xml:space="preserve"> information related to Georgia Power’s projected load forecasts and corresponding short- and long-term capacity needs. </w:t>
      </w:r>
      <w:r w:rsidR="007031CC" w:rsidRPr="6BC7D20B">
        <w:rPr>
          <w:rFonts w:ascii="Times New Roman" w:hAnsi="Times New Roman" w:cs="Times New Roman"/>
          <w:sz w:val="24"/>
          <w:szCs w:val="24"/>
        </w:rPr>
        <w:t xml:space="preserve">Public dissemination of the Information would allow Georgia Power’s competitors access to the Company’s anticipated load strategies and objectives, thereby bestowing insight into the Company’s strategic initiatives and forecasting capabilities. </w:t>
      </w:r>
      <w:r w:rsidR="00212EFE" w:rsidRPr="6BC7D20B">
        <w:rPr>
          <w:rFonts w:ascii="Times New Roman" w:hAnsi="Times New Roman" w:cs="Times New Roman"/>
          <w:sz w:val="24"/>
          <w:szCs w:val="24"/>
        </w:rPr>
        <w:t>The</w:t>
      </w:r>
      <w:r w:rsidR="007031CC" w:rsidRPr="6BC7D20B">
        <w:rPr>
          <w:rFonts w:ascii="Times New Roman" w:hAnsi="Times New Roman" w:cs="Times New Roman"/>
          <w:sz w:val="24"/>
          <w:szCs w:val="24"/>
        </w:rPr>
        <w:t xml:space="preserve"> Information, if disseminated, </w:t>
      </w:r>
      <w:r w:rsidR="00967F76" w:rsidRPr="6BC7D20B">
        <w:rPr>
          <w:rFonts w:ascii="Times New Roman" w:hAnsi="Times New Roman" w:cs="Times New Roman"/>
          <w:sz w:val="24"/>
          <w:szCs w:val="24"/>
        </w:rPr>
        <w:t>c</w:t>
      </w:r>
      <w:r w:rsidR="007031CC" w:rsidRPr="6BC7D20B">
        <w:rPr>
          <w:rFonts w:ascii="Times New Roman" w:hAnsi="Times New Roman" w:cs="Times New Roman"/>
          <w:sz w:val="24"/>
          <w:szCs w:val="24"/>
        </w:rPr>
        <w:t xml:space="preserve">ould provide insight to competitors regarding the Company’s </w:t>
      </w:r>
      <w:r w:rsidR="00967F76" w:rsidRPr="6BC7D20B">
        <w:rPr>
          <w:rFonts w:ascii="Times New Roman" w:hAnsi="Times New Roman" w:cs="Times New Roman"/>
          <w:sz w:val="24"/>
          <w:szCs w:val="24"/>
        </w:rPr>
        <w:t>forecast and planning and could influence</w:t>
      </w:r>
      <w:r w:rsidR="006D77AD" w:rsidRPr="6BC7D20B">
        <w:rPr>
          <w:rFonts w:ascii="Times New Roman" w:hAnsi="Times New Roman" w:cs="Times New Roman"/>
          <w:sz w:val="24"/>
          <w:szCs w:val="24"/>
        </w:rPr>
        <w:t xml:space="preserve"> their participation in or alter their offers fo</w:t>
      </w:r>
      <w:r w:rsidR="006D77AD" w:rsidRPr="00863FEF">
        <w:rPr>
          <w:rFonts w:ascii="Times New Roman" w:hAnsi="Times New Roman" w:cs="Times New Roman"/>
          <w:sz w:val="24"/>
          <w:szCs w:val="24"/>
        </w:rPr>
        <w:t>r large load customers</w:t>
      </w:r>
      <w:r w:rsidR="007031CC" w:rsidRPr="00863FEF">
        <w:rPr>
          <w:rFonts w:ascii="Times New Roman" w:hAnsi="Times New Roman" w:cs="Times New Roman"/>
          <w:sz w:val="24"/>
          <w:szCs w:val="24"/>
        </w:rPr>
        <w:t xml:space="preserve">. </w:t>
      </w:r>
      <w:r w:rsidR="1D49AB6B" w:rsidRPr="00863FEF">
        <w:rPr>
          <w:rFonts w:ascii="Times New Roman" w:eastAsia="Times New Roman" w:hAnsi="Times New Roman" w:cs="Times New Roman"/>
          <w:sz w:val="24"/>
          <w:szCs w:val="24"/>
        </w:rPr>
        <w:t xml:space="preserve">If the Company were to publicly disseminate any of the risk adjustment factors used in the Load Realization Model, Georgia Power customers would potentially </w:t>
      </w:r>
      <w:r w:rsidR="1D49AB6B" w:rsidRPr="6BC7D20B">
        <w:rPr>
          <w:rFonts w:ascii="Times New Roman" w:eastAsia="Times New Roman" w:hAnsi="Times New Roman" w:cs="Times New Roman"/>
          <w:color w:val="000000" w:themeColor="text1"/>
          <w:sz w:val="24"/>
          <w:szCs w:val="24"/>
        </w:rPr>
        <w:t>lose out on economic benefits brought on by winning large load customers.</w:t>
      </w:r>
      <w:r w:rsidR="1D49AB6B" w:rsidRPr="6BC7D20B">
        <w:rPr>
          <w:rFonts w:ascii="Times New Roman" w:eastAsia="Times New Roman" w:hAnsi="Times New Roman" w:cs="Times New Roman"/>
          <w:sz w:val="24"/>
          <w:szCs w:val="24"/>
        </w:rPr>
        <w:t xml:space="preserve"> </w:t>
      </w:r>
      <w:r w:rsidR="00E56D71" w:rsidRPr="6BC7D20B">
        <w:rPr>
          <w:rFonts w:ascii="Times New Roman" w:hAnsi="Times New Roman" w:cs="Times New Roman"/>
          <w:sz w:val="24"/>
          <w:szCs w:val="24"/>
        </w:rPr>
        <w:t>C</w:t>
      </w:r>
      <w:r w:rsidR="007031CC" w:rsidRPr="6BC7D20B">
        <w:rPr>
          <w:rFonts w:ascii="Times New Roman" w:hAnsi="Times New Roman" w:cs="Times New Roman"/>
          <w:sz w:val="24"/>
          <w:szCs w:val="24"/>
        </w:rPr>
        <w:t>ompetitors would obtain an unfair advantage because they are not required to reveal similar information and can structure their offers for competitive choice opportunities based on the Information rather than their own costs, capacity, abilities, strategies, or analysis.</w:t>
      </w:r>
    </w:p>
    <w:p w14:paraId="409E76F3" w14:textId="77777777" w:rsidR="007031CC" w:rsidRDefault="007031CC" w:rsidP="000704D6">
      <w:pPr>
        <w:spacing w:after="0"/>
        <w:jc w:val="both"/>
        <w:rPr>
          <w:rFonts w:ascii="Times New Roman" w:hAnsi="Times New Roman" w:cs="Times New Roman"/>
          <w:sz w:val="24"/>
          <w:szCs w:val="24"/>
        </w:rPr>
      </w:pPr>
    </w:p>
    <w:p w14:paraId="3F66FE6C" w14:textId="7FD90A4A" w:rsidR="005F13D4" w:rsidRPr="00E56D71" w:rsidRDefault="00CD6295" w:rsidP="00E56D71">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w:t>
      </w:r>
      <w:r w:rsidRPr="00CC5AF3">
        <w:rPr>
          <w:rFonts w:ascii="Times New Roman" w:hAnsi="Times New Roman" w:cs="Times New Roman"/>
          <w:sz w:val="24"/>
          <w:szCs w:val="24"/>
        </w:rPr>
        <w:lastRenderedPageBreak/>
        <w:t xml:space="preserve">have been granted access to the Information, if any, have been required to sign confidentiality agreements with respect to the Information.  </w:t>
      </w:r>
      <w:bookmarkEnd w:id="0"/>
    </w:p>
    <w:sectPr w:rsidR="005F13D4" w:rsidRPr="00E56D71" w:rsidSect="00784AD2">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BC551" w14:textId="77777777" w:rsidR="00AD1993" w:rsidRDefault="00AD1993" w:rsidP="008E536E">
      <w:pPr>
        <w:spacing w:after="0" w:line="240" w:lineRule="auto"/>
      </w:pPr>
      <w:r>
        <w:separator/>
      </w:r>
    </w:p>
  </w:endnote>
  <w:endnote w:type="continuationSeparator" w:id="0">
    <w:p w14:paraId="1B27EF66" w14:textId="77777777" w:rsidR="00AD1993" w:rsidRDefault="00AD1993" w:rsidP="008E536E">
      <w:pPr>
        <w:spacing w:after="0" w:line="240" w:lineRule="auto"/>
      </w:pPr>
      <w:r>
        <w:continuationSeparator/>
      </w:r>
    </w:p>
  </w:endnote>
  <w:endnote w:type="continuationNotice" w:id="1">
    <w:p w14:paraId="3B225ED6" w14:textId="77777777" w:rsidR="00AD1993" w:rsidRDefault="00AD19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3FA95" w14:textId="541D6E85" w:rsidR="00212EFE" w:rsidRPr="00212EFE" w:rsidRDefault="00212EFE" w:rsidP="00212EFE">
    <w:pPr>
      <w:pStyle w:val="Footer"/>
      <w:jc w:val="right"/>
      <w:rPr>
        <w:rFonts w:ascii="Times New Roman" w:hAnsi="Times New Roman" w:cs="Times New Roman"/>
      </w:rPr>
    </w:pPr>
    <w:r w:rsidRPr="00212EFE">
      <w:rPr>
        <w:rFonts w:ascii="Times New Roman" w:hAnsi="Times New Roman" w:cs="Times New Roman"/>
      </w:rPr>
      <w:t>Page 2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10F21" w14:textId="77777777" w:rsidR="00AD1993" w:rsidRDefault="00AD1993" w:rsidP="008E536E">
      <w:pPr>
        <w:spacing w:after="0" w:line="240" w:lineRule="auto"/>
      </w:pPr>
      <w:r>
        <w:separator/>
      </w:r>
    </w:p>
  </w:footnote>
  <w:footnote w:type="continuationSeparator" w:id="0">
    <w:p w14:paraId="0DC33DDB" w14:textId="77777777" w:rsidR="00AD1993" w:rsidRDefault="00AD1993" w:rsidP="008E536E">
      <w:pPr>
        <w:spacing w:after="0" w:line="240" w:lineRule="auto"/>
      </w:pPr>
      <w:r>
        <w:continuationSeparator/>
      </w:r>
    </w:p>
  </w:footnote>
  <w:footnote w:type="continuationNotice" w:id="1">
    <w:p w14:paraId="316A23CA" w14:textId="77777777" w:rsidR="00AD1993" w:rsidRDefault="00AD19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60E4E"/>
    <w:rsid w:val="000671DE"/>
    <w:rsid w:val="000704D6"/>
    <w:rsid w:val="00077953"/>
    <w:rsid w:val="00077E11"/>
    <w:rsid w:val="00080CD9"/>
    <w:rsid w:val="00083E26"/>
    <w:rsid w:val="00091F03"/>
    <w:rsid w:val="000A1EE2"/>
    <w:rsid w:val="000A788F"/>
    <w:rsid w:val="000B5B21"/>
    <w:rsid w:val="000C7368"/>
    <w:rsid w:val="000D1D8F"/>
    <w:rsid w:val="000D596E"/>
    <w:rsid w:val="000E1B7D"/>
    <w:rsid w:val="000E2624"/>
    <w:rsid w:val="000E3FA0"/>
    <w:rsid w:val="000E4330"/>
    <w:rsid w:val="000E78A1"/>
    <w:rsid w:val="000F4692"/>
    <w:rsid w:val="00100776"/>
    <w:rsid w:val="00106B37"/>
    <w:rsid w:val="0011441F"/>
    <w:rsid w:val="001158FD"/>
    <w:rsid w:val="001203CB"/>
    <w:rsid w:val="00121AD8"/>
    <w:rsid w:val="0012220D"/>
    <w:rsid w:val="00127C52"/>
    <w:rsid w:val="00134851"/>
    <w:rsid w:val="001356D8"/>
    <w:rsid w:val="00150EEE"/>
    <w:rsid w:val="00157F3B"/>
    <w:rsid w:val="001639DA"/>
    <w:rsid w:val="00164AA1"/>
    <w:rsid w:val="0018193D"/>
    <w:rsid w:val="00184580"/>
    <w:rsid w:val="00184A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2D81"/>
    <w:rsid w:val="001E4976"/>
    <w:rsid w:val="001E6D1D"/>
    <w:rsid w:val="00212EFE"/>
    <w:rsid w:val="00216713"/>
    <w:rsid w:val="002213A7"/>
    <w:rsid w:val="0022357A"/>
    <w:rsid w:val="00223958"/>
    <w:rsid w:val="0022464B"/>
    <w:rsid w:val="00227F11"/>
    <w:rsid w:val="0023223C"/>
    <w:rsid w:val="0023254E"/>
    <w:rsid w:val="00233240"/>
    <w:rsid w:val="00237E13"/>
    <w:rsid w:val="00244C1D"/>
    <w:rsid w:val="002467C2"/>
    <w:rsid w:val="002477D9"/>
    <w:rsid w:val="00253125"/>
    <w:rsid w:val="002538C2"/>
    <w:rsid w:val="002550FE"/>
    <w:rsid w:val="00257527"/>
    <w:rsid w:val="002576B2"/>
    <w:rsid w:val="002633B6"/>
    <w:rsid w:val="00264B09"/>
    <w:rsid w:val="0027006F"/>
    <w:rsid w:val="00270BF3"/>
    <w:rsid w:val="00270DE9"/>
    <w:rsid w:val="00271FA3"/>
    <w:rsid w:val="002822A3"/>
    <w:rsid w:val="00283CB3"/>
    <w:rsid w:val="00287FB9"/>
    <w:rsid w:val="002A0459"/>
    <w:rsid w:val="002B3398"/>
    <w:rsid w:val="002C0834"/>
    <w:rsid w:val="002D1743"/>
    <w:rsid w:val="002D36F7"/>
    <w:rsid w:val="002E6A7A"/>
    <w:rsid w:val="002E7927"/>
    <w:rsid w:val="002E7AB7"/>
    <w:rsid w:val="002F3874"/>
    <w:rsid w:val="002F49AB"/>
    <w:rsid w:val="002F7F7C"/>
    <w:rsid w:val="003007E9"/>
    <w:rsid w:val="00300F74"/>
    <w:rsid w:val="0031142C"/>
    <w:rsid w:val="00315AFE"/>
    <w:rsid w:val="00316A1B"/>
    <w:rsid w:val="003230DC"/>
    <w:rsid w:val="003236C2"/>
    <w:rsid w:val="00327EE2"/>
    <w:rsid w:val="003302A5"/>
    <w:rsid w:val="003341FF"/>
    <w:rsid w:val="00337945"/>
    <w:rsid w:val="0036130B"/>
    <w:rsid w:val="003643BE"/>
    <w:rsid w:val="00380E45"/>
    <w:rsid w:val="0038180D"/>
    <w:rsid w:val="003910D7"/>
    <w:rsid w:val="00391745"/>
    <w:rsid w:val="00391B20"/>
    <w:rsid w:val="00395DB7"/>
    <w:rsid w:val="003A5CF1"/>
    <w:rsid w:val="003B1EDD"/>
    <w:rsid w:val="003C1400"/>
    <w:rsid w:val="003C1441"/>
    <w:rsid w:val="003C3C68"/>
    <w:rsid w:val="003C64B0"/>
    <w:rsid w:val="003D3657"/>
    <w:rsid w:val="003E310F"/>
    <w:rsid w:val="003E4188"/>
    <w:rsid w:val="003F429F"/>
    <w:rsid w:val="003F5CD7"/>
    <w:rsid w:val="00414C04"/>
    <w:rsid w:val="004209B7"/>
    <w:rsid w:val="00426879"/>
    <w:rsid w:val="00433D2B"/>
    <w:rsid w:val="004351C8"/>
    <w:rsid w:val="00441EDF"/>
    <w:rsid w:val="0044221C"/>
    <w:rsid w:val="00446D5D"/>
    <w:rsid w:val="0046102E"/>
    <w:rsid w:val="004663BD"/>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D6AA4"/>
    <w:rsid w:val="004E10CB"/>
    <w:rsid w:val="00500819"/>
    <w:rsid w:val="00507726"/>
    <w:rsid w:val="00511D92"/>
    <w:rsid w:val="005141EA"/>
    <w:rsid w:val="005269D6"/>
    <w:rsid w:val="00531C9C"/>
    <w:rsid w:val="0053335D"/>
    <w:rsid w:val="00544D08"/>
    <w:rsid w:val="0054657C"/>
    <w:rsid w:val="00565C1C"/>
    <w:rsid w:val="00573ABB"/>
    <w:rsid w:val="0058083F"/>
    <w:rsid w:val="0059504E"/>
    <w:rsid w:val="005A0446"/>
    <w:rsid w:val="005A387C"/>
    <w:rsid w:val="005A5783"/>
    <w:rsid w:val="005A6D0D"/>
    <w:rsid w:val="005B507E"/>
    <w:rsid w:val="005B5E87"/>
    <w:rsid w:val="005C4DC7"/>
    <w:rsid w:val="005D0CAE"/>
    <w:rsid w:val="005D3434"/>
    <w:rsid w:val="005E2470"/>
    <w:rsid w:val="005E3621"/>
    <w:rsid w:val="005E3B62"/>
    <w:rsid w:val="005F0AE0"/>
    <w:rsid w:val="005F13D4"/>
    <w:rsid w:val="005F429B"/>
    <w:rsid w:val="005F6E7A"/>
    <w:rsid w:val="006053A6"/>
    <w:rsid w:val="00607C3C"/>
    <w:rsid w:val="00631823"/>
    <w:rsid w:val="00632AC8"/>
    <w:rsid w:val="0063494D"/>
    <w:rsid w:val="006355C4"/>
    <w:rsid w:val="006379B5"/>
    <w:rsid w:val="00637B0B"/>
    <w:rsid w:val="006522F3"/>
    <w:rsid w:val="00652FC5"/>
    <w:rsid w:val="006648EC"/>
    <w:rsid w:val="006701DB"/>
    <w:rsid w:val="00671842"/>
    <w:rsid w:val="006727EF"/>
    <w:rsid w:val="0068180E"/>
    <w:rsid w:val="00683C29"/>
    <w:rsid w:val="0069557B"/>
    <w:rsid w:val="006A0881"/>
    <w:rsid w:val="006A15DE"/>
    <w:rsid w:val="006A2AF9"/>
    <w:rsid w:val="006C00CD"/>
    <w:rsid w:val="006C3FA8"/>
    <w:rsid w:val="006C59D8"/>
    <w:rsid w:val="006C73ED"/>
    <w:rsid w:val="006D598B"/>
    <w:rsid w:val="006D5BA9"/>
    <w:rsid w:val="006D77AD"/>
    <w:rsid w:val="006D795B"/>
    <w:rsid w:val="006E185D"/>
    <w:rsid w:val="006E29B9"/>
    <w:rsid w:val="006E4DE9"/>
    <w:rsid w:val="006E7E7B"/>
    <w:rsid w:val="006F0B53"/>
    <w:rsid w:val="006F10E6"/>
    <w:rsid w:val="007031CC"/>
    <w:rsid w:val="0070413C"/>
    <w:rsid w:val="00705ACD"/>
    <w:rsid w:val="00711C16"/>
    <w:rsid w:val="00731E74"/>
    <w:rsid w:val="00732E8E"/>
    <w:rsid w:val="00734DCD"/>
    <w:rsid w:val="00735416"/>
    <w:rsid w:val="00746B01"/>
    <w:rsid w:val="0075306D"/>
    <w:rsid w:val="007552F9"/>
    <w:rsid w:val="00762F79"/>
    <w:rsid w:val="00775815"/>
    <w:rsid w:val="00776060"/>
    <w:rsid w:val="0077705E"/>
    <w:rsid w:val="00781906"/>
    <w:rsid w:val="007836BE"/>
    <w:rsid w:val="00784AD2"/>
    <w:rsid w:val="00785083"/>
    <w:rsid w:val="0079446E"/>
    <w:rsid w:val="007A50D1"/>
    <w:rsid w:val="007A6A23"/>
    <w:rsid w:val="007B3390"/>
    <w:rsid w:val="007B44B7"/>
    <w:rsid w:val="007B63A2"/>
    <w:rsid w:val="007C4836"/>
    <w:rsid w:val="007E04FD"/>
    <w:rsid w:val="007E0A9A"/>
    <w:rsid w:val="007E1419"/>
    <w:rsid w:val="007F299F"/>
    <w:rsid w:val="007F7D6E"/>
    <w:rsid w:val="00805DF7"/>
    <w:rsid w:val="00806B2D"/>
    <w:rsid w:val="00807247"/>
    <w:rsid w:val="008101B5"/>
    <w:rsid w:val="0081183F"/>
    <w:rsid w:val="00814B88"/>
    <w:rsid w:val="00815D4B"/>
    <w:rsid w:val="00815EE5"/>
    <w:rsid w:val="008271EA"/>
    <w:rsid w:val="008315F7"/>
    <w:rsid w:val="0083311E"/>
    <w:rsid w:val="00840339"/>
    <w:rsid w:val="00842989"/>
    <w:rsid w:val="00846DF4"/>
    <w:rsid w:val="00851625"/>
    <w:rsid w:val="00861373"/>
    <w:rsid w:val="00863FEF"/>
    <w:rsid w:val="008736D7"/>
    <w:rsid w:val="00876E38"/>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12F2A"/>
    <w:rsid w:val="00914E18"/>
    <w:rsid w:val="00920EDC"/>
    <w:rsid w:val="0093176F"/>
    <w:rsid w:val="00934D86"/>
    <w:rsid w:val="009438EF"/>
    <w:rsid w:val="00943C7B"/>
    <w:rsid w:val="0095225F"/>
    <w:rsid w:val="00957E66"/>
    <w:rsid w:val="009657FB"/>
    <w:rsid w:val="00967F76"/>
    <w:rsid w:val="0097235F"/>
    <w:rsid w:val="0097355E"/>
    <w:rsid w:val="009748A5"/>
    <w:rsid w:val="00984674"/>
    <w:rsid w:val="00995444"/>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00C"/>
    <w:rsid w:val="00A67175"/>
    <w:rsid w:val="00A70669"/>
    <w:rsid w:val="00A82FB4"/>
    <w:rsid w:val="00A964DC"/>
    <w:rsid w:val="00A96EA7"/>
    <w:rsid w:val="00A97FD9"/>
    <w:rsid w:val="00AA6FCE"/>
    <w:rsid w:val="00AA741B"/>
    <w:rsid w:val="00AB0F59"/>
    <w:rsid w:val="00AC0663"/>
    <w:rsid w:val="00AC4DE3"/>
    <w:rsid w:val="00AD1993"/>
    <w:rsid w:val="00AD2D06"/>
    <w:rsid w:val="00AD4D72"/>
    <w:rsid w:val="00AD6D70"/>
    <w:rsid w:val="00AE384E"/>
    <w:rsid w:val="00AF4840"/>
    <w:rsid w:val="00AF4A6C"/>
    <w:rsid w:val="00B02AF5"/>
    <w:rsid w:val="00B04657"/>
    <w:rsid w:val="00B10322"/>
    <w:rsid w:val="00B15F9B"/>
    <w:rsid w:val="00B23D89"/>
    <w:rsid w:val="00B25D8F"/>
    <w:rsid w:val="00B30FEA"/>
    <w:rsid w:val="00B539A6"/>
    <w:rsid w:val="00B776C4"/>
    <w:rsid w:val="00B81608"/>
    <w:rsid w:val="00B855B7"/>
    <w:rsid w:val="00BB7AB2"/>
    <w:rsid w:val="00BC26CD"/>
    <w:rsid w:val="00BD3103"/>
    <w:rsid w:val="00BE2D85"/>
    <w:rsid w:val="00BE39FE"/>
    <w:rsid w:val="00BE42F0"/>
    <w:rsid w:val="00BE5678"/>
    <w:rsid w:val="00BE72DF"/>
    <w:rsid w:val="00BF6588"/>
    <w:rsid w:val="00BF7544"/>
    <w:rsid w:val="00C07063"/>
    <w:rsid w:val="00C12508"/>
    <w:rsid w:val="00C222D2"/>
    <w:rsid w:val="00C23E00"/>
    <w:rsid w:val="00C24E4B"/>
    <w:rsid w:val="00C24EA8"/>
    <w:rsid w:val="00C311F2"/>
    <w:rsid w:val="00C31CA5"/>
    <w:rsid w:val="00C37E45"/>
    <w:rsid w:val="00C41022"/>
    <w:rsid w:val="00C41612"/>
    <w:rsid w:val="00C45BC2"/>
    <w:rsid w:val="00C60AC8"/>
    <w:rsid w:val="00C75CB3"/>
    <w:rsid w:val="00C77DCA"/>
    <w:rsid w:val="00C864F2"/>
    <w:rsid w:val="00C96F8D"/>
    <w:rsid w:val="00CA1886"/>
    <w:rsid w:val="00CA788E"/>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628D"/>
    <w:rsid w:val="00D07C6C"/>
    <w:rsid w:val="00D25E2F"/>
    <w:rsid w:val="00D31C71"/>
    <w:rsid w:val="00D43574"/>
    <w:rsid w:val="00D4597B"/>
    <w:rsid w:val="00D5577D"/>
    <w:rsid w:val="00D55DB5"/>
    <w:rsid w:val="00D657BD"/>
    <w:rsid w:val="00D66BDD"/>
    <w:rsid w:val="00D75B53"/>
    <w:rsid w:val="00D91239"/>
    <w:rsid w:val="00D91A62"/>
    <w:rsid w:val="00D93583"/>
    <w:rsid w:val="00DA1AC1"/>
    <w:rsid w:val="00DB56FD"/>
    <w:rsid w:val="00DC00D5"/>
    <w:rsid w:val="00DC0EFB"/>
    <w:rsid w:val="00DC4B6B"/>
    <w:rsid w:val="00DC53DF"/>
    <w:rsid w:val="00DD0A9F"/>
    <w:rsid w:val="00DE1965"/>
    <w:rsid w:val="00DE2955"/>
    <w:rsid w:val="00DE70FF"/>
    <w:rsid w:val="00DE7C20"/>
    <w:rsid w:val="00DF1CEF"/>
    <w:rsid w:val="00E031BA"/>
    <w:rsid w:val="00E14D34"/>
    <w:rsid w:val="00E203E0"/>
    <w:rsid w:val="00E23ECE"/>
    <w:rsid w:val="00E25D2E"/>
    <w:rsid w:val="00E2607B"/>
    <w:rsid w:val="00E34E6E"/>
    <w:rsid w:val="00E37389"/>
    <w:rsid w:val="00E419CB"/>
    <w:rsid w:val="00E56D71"/>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6E05"/>
    <w:rsid w:val="00F27CAF"/>
    <w:rsid w:val="00F32E97"/>
    <w:rsid w:val="00F407A2"/>
    <w:rsid w:val="00F416A1"/>
    <w:rsid w:val="00F46131"/>
    <w:rsid w:val="00F46404"/>
    <w:rsid w:val="00F63403"/>
    <w:rsid w:val="00F66E28"/>
    <w:rsid w:val="00F67CAE"/>
    <w:rsid w:val="00F77B45"/>
    <w:rsid w:val="00F80FEE"/>
    <w:rsid w:val="00F8158D"/>
    <w:rsid w:val="00F83B7B"/>
    <w:rsid w:val="00F95E1C"/>
    <w:rsid w:val="00FA1316"/>
    <w:rsid w:val="00FA594D"/>
    <w:rsid w:val="00FA5C22"/>
    <w:rsid w:val="00FA77C5"/>
    <w:rsid w:val="00FB19A4"/>
    <w:rsid w:val="00FB493E"/>
    <w:rsid w:val="00FB5F22"/>
    <w:rsid w:val="00FB7620"/>
    <w:rsid w:val="00FC775E"/>
    <w:rsid w:val="00FD5F03"/>
    <w:rsid w:val="00FE0453"/>
    <w:rsid w:val="00FE4214"/>
    <w:rsid w:val="00FE4C11"/>
    <w:rsid w:val="00FE537C"/>
    <w:rsid w:val="00FE68C8"/>
    <w:rsid w:val="00FF79C6"/>
    <w:rsid w:val="07C6EFFF"/>
    <w:rsid w:val="1D49AB6B"/>
    <w:rsid w:val="274E75C6"/>
    <w:rsid w:val="2E371C05"/>
    <w:rsid w:val="326C3842"/>
    <w:rsid w:val="50F73C6C"/>
    <w:rsid w:val="6B218528"/>
    <w:rsid w:val="6BC7D20B"/>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1203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E09A8D-2EFD-48D2-A68A-3DA7DCC7E1A3}"/>
</file>

<file path=customXml/itemProps2.xml><?xml version="1.0" encoding="utf-8"?>
<ds:datastoreItem xmlns:ds="http://schemas.openxmlformats.org/officeDocument/2006/customXml" ds:itemID="{CBD6ED2D-7BAA-473A-A1D1-EA79970C7873}"/>
</file>

<file path=customXml/itemProps3.xml><?xml version="1.0" encoding="utf-8"?>
<ds:datastoreItem xmlns:ds="http://schemas.openxmlformats.org/officeDocument/2006/customXml" ds:itemID="{50C6FACC-87DE-43F9-9A1E-2D98176CD55C}"/>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2025-07-02T16:36:00Z</dcterms:created>
  <dcterms:modified xsi:type="dcterms:W3CDTF">2025-07-02T16:36:00Z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2025-07-02T16:36:19Z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276b1daa-834f-4bcd-a767-1f189aa7a551</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